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ook w:firstColumn="1" w:firstRow="1" w:lastColumn="0" w:lastRow="0" w:noHBand="0" w:noVBand="1" w:val="04A0"/>
        <w:tblW w:w="11906" w:type="dxa"/>
        <w:tblInd w:w="-850" w:type="dxa"/>
        <w:tblLayout w:type="fixed"/>
        <w:tblBorders>
          <w:top w:val="single" w:sz="26" w:space="0" w:color="C9A227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40" w:type="dxa"/>
          <w:left w:w="200" w:type="dxa"/>
          <w:bottom w:w="240" w:type="dxa"/>
          <w:right w:w="200" w:type="dxa"/>
        </w:tblCellMar>
      </w:tblPr>
      <w:tblGrid>
        <w:gridCol w:w="5103"/>
        <w:gridCol w:w="5103"/>
      </w:tblGrid>
      <w:tr>
        <w:tc>
          <w:tcPr>
            <w:tcW w:type="dxa" w:w="5103"/>
            <w:tcW w:w="2500" w:type="dxa"/>
            <w:shd w:val="clear" w:color="auto" w:fill="1F4E3C"/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8740" cy="127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740" cy="12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W w:w="9406" w:type="dxa"/>
            <w:shd w:val="clear" w:color="auto" w:fill="1F4E3C"/>
            <w:vAlign w:val="center"/>
          </w:tcPr>
          <w:p>
            <w:pPr>
              <w:spacing w:before="0" w:after="0" w:line="640" w:lineRule="exact"/>
            </w:pPr>
            <w:r>
              <w:rPr>
                <w:rFonts w:ascii="微软雅黑" w:hAnsi="微软雅黑" w:eastAsia="微软雅黑" w:cs="微软雅黑"/>
                <w:b/>
                <w:color w:val="FFFFFF"/>
                <w:sz w:val="52"/>
                <w:spacing w:val="40"/>
              </w:rPr>
              <w:t>周其宝</w:t>
            </w:r>
            <w:r>
              <w:rPr>
                <w:rFonts w:ascii="微软雅黑" w:hAnsi="微软雅黑" w:eastAsia="微软雅黑" w:cs="微软雅黑"/>
                <w:b w:val="0"/>
                <w:color w:val="4E7A68"/>
                <w:sz w:val="20"/>
                <w:spacing w:val="80"/>
              </w:rPr>
              <w:t xml:space="preserve">   PERSONAL RESUME</w:t>
            </w:r>
          </w:p>
          <w:p>
            <w:pPr>
              <w:widowControl w:val="0"/>
              <w:spacing w:before="60" w:after="15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22"/>
              </w:rPr>
              <w:t>产业互联网建设运营操盘手 · AI + 产业落地实践者</w:t>
            </w:r>
          </w:p>
          <w:p>
            <w:pPr>
              <w:widowControl w:val="0"/>
              <w:spacing w:before="0" w:after="0" w:line="290" w:lineRule="exact"/>
              <w:tabs>
                <w:tab w:val="left" w:pos="3310"/>
                <w:tab w:val="left" w:pos="6620"/>
              </w:tabs>
            </w:pP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微信名：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元素周期表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18"/>
              </w:rPr>
              <w:tab/>
            </w: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邮箱：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327845797@qq.com</w:t>
            </w:r>
          </w:p>
          <w:p>
            <w:pPr>
              <w:widowControl w:val="0"/>
              <w:spacing w:before="20" w:after="0" w:line="290" w:lineRule="exact"/>
              <w:tabs>
                <w:tab w:val="left" w:pos="3310"/>
                <w:tab w:val="left" w:pos="6620"/>
              </w:tabs>
            </w:pP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现所在地：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广西南宁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18"/>
              </w:rPr>
              <w:tab/>
            </w: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政治面貌：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中共党员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18"/>
              </w:rPr>
              <w:tab/>
            </w: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最高学历：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本科</w:t>
            </w:r>
          </w:p>
          <w:p>
            <w:pPr>
              <w:widowControl w:val="0"/>
              <w:spacing w:before="20" w:after="0" w:line="290" w:lineRule="exact"/>
              <w:tabs>
                <w:tab w:val="left" w:pos="3310"/>
                <w:tab w:val="left" w:pos="6620"/>
              </w:tabs>
            </w:pP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开始工作时间：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2012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18"/>
              </w:rPr>
              <w:tab/>
            </w: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毕业时间：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2012.06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18"/>
              </w:rPr>
              <w:tab/>
            </w:r>
            <w:r>
              <w:rPr>
                <w:rFonts w:ascii="微软雅黑" w:hAnsi="微软雅黑" w:eastAsia="微软雅黑" w:cs="微软雅黑"/>
                <w:b w:val="0"/>
                <w:color w:val="9FBDB0"/>
                <w:sz w:val="18"/>
              </w:rPr>
              <w:t>工作年限：</w:t>
            </w:r>
            <w:r>
              <w:rPr>
                <w:rFonts w:ascii="微软雅黑" w:hAnsi="微软雅黑" w:eastAsia="微软雅黑" w:cs="微软雅黑"/>
                <w:b/>
                <w:color w:val="EAF2EE"/>
                <w:sz w:val="18"/>
              </w:rPr>
              <w:t>14 年</w:t>
            </w:r>
          </w:p>
        </w:tc>
      </w:tr>
    </w:tbl>
    <w:p>
      <w:pPr>
        <w:spacing w:before="0" w:after="0" w:line="120" w:lineRule="exact"/>
      </w:pPr>
    </w:p>
    <w:p>
      <w:pPr>
        <w:widowControl w:val="0"/>
        <w:keepNext w:val="1"/>
        <w:spacing w:before="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strengt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个人优势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2A6350"/>
          <w:sz w:val="20"/>
        </w:rPr>
        <w:t>14 年 IT 从业：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>7 年研发团队管理 + 5 年产业互联网平台运营，横跨电信、糖业、林业三大行业。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2A6350"/>
          <w:sz w:val="20"/>
        </w:rPr>
        <w:t>从 0 到 1 操盘产业互联网平台：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平台设计、运营模式设计、盈利模式突破、交易品类拓展与生态资源整合。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2A6350"/>
          <w:sz w:val="20"/>
        </w:rPr>
        <w:t>现负责林业云平台运营：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广西林业数字化转型战略核心平台，平台累计交易额突破 290 亿元。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2A6350"/>
          <w:sz w:val="20"/>
        </w:rPr>
        <w:t>技术与商务兼备：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>能评架构、能写可研报告、能做商务谈判、能上台宣讲；主导项目获省级媒体专题报道。</w:t>
      </w:r>
    </w:p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wo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工作经历</w:t>
      </w:r>
    </w:p>
    <w:p>
      <w:pPr>
        <w:widowControl w:val="0"/>
        <w:keepNext w:val="1"/>
        <w:spacing w:before="200" w:after="0" w:line="320" w:lineRule="exact"/>
        <w:tabs>
          <w:tab w:val="right" w:pos="10206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2024.05 — 至今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1F4E3C"/>
          <w:sz w:val="23"/>
        </w:rPr>
        <w:t>广西广林数字科技有限公司</w:t>
      </w:r>
    </w:p>
    <w:p>
      <w:pPr>
        <w:widowControl w:val="0"/>
        <w:keepNext w:val="1"/>
        <w:spacing w:before="0" w:after="70" w:line="310" w:lineRule="exact"/>
      </w:pPr>
      <w:r>
        <w:rPr>
          <w:rFonts w:ascii="微软雅黑" w:hAnsi="微软雅黑" w:eastAsia="微软雅黑" w:cs="微软雅黑"/>
          <w:b/>
          <w:color w:val="2A6350"/>
          <w:sz w:val="20"/>
        </w:rPr>
        <w:t>林业云工作专班办公室主任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负责林业云平台整体运营（广西林业数字化转型战略核心平台，由广西林业集团发起建设、广林数科公司具体运营）。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平台累计交易额突破 290 亿元，注册企业 1,701 家，累计成交标的 3,822 笔；2026 年度成交 27.42 亿元 / 611 笔。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运营覆盖供应链智慧协同、工业数字服务、林业数据信息、林智运物流、广林 AI 助手五大板块；交易品类含活立木、人造板类、原木类、工业产品。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参与平台取得 2026 年度广西工业互联网平台资质；公司入选广西「人工智能 + 制造」资源池。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2025 年度广西林业集团先进个人；2026 年率团队获中国—东盟林业人工智能创新应用大赛（国家级）二等奖。</w:t>
      </w:r>
    </w:p>
    <w:p>
      <w:pPr>
        <w:widowControl w:val="0"/>
        <w:keepNext w:val="1"/>
        <w:spacing w:before="200" w:after="0" w:line="320" w:lineRule="exact"/>
        <w:tabs>
          <w:tab w:val="right" w:pos="10206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2022.11 — 2024.03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1F4E3C"/>
          <w:sz w:val="23"/>
        </w:rPr>
        <w:t>广西东信数字林业科技有限公司</w:t>
      </w:r>
    </w:p>
    <w:p>
      <w:pPr>
        <w:widowControl w:val="0"/>
        <w:keepNext w:val="1"/>
        <w:spacing w:before="0" w:after="70" w:line="310" w:lineRule="exact"/>
      </w:pPr>
      <w:r>
        <w:rPr>
          <w:rFonts w:ascii="微软雅黑" w:hAnsi="微软雅黑" w:eastAsia="微软雅黑" w:cs="微软雅黑"/>
          <w:b/>
          <w:color w:val="2A6350"/>
          <w:sz w:val="20"/>
        </w:rPr>
        <w:t>运营部高级商务经理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负责林联网产业互联网平台产品设计与运营（该平台由广西壮族自治区林业局按「政府引导、企业投资、市场运作」方式推动建设）。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完成产品体系设计：交易大厅、供求信息、应用市场、增值服务四大板块，交易品类覆盖活立木、板材、香料香精、种苗花卉、肥料农药；设计并落地采伐办证、物流、产业金融、VIP 会员等增值服务。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平台规划 GMV 超 30 亿元，实现活立木交易从 0 到 1 突破；以「蔗糖通」运营实践为广西香料香精数字化建言，文章发表于《广西林业》2023 年第 7 期。</w:t>
      </w:r>
    </w:p>
    <w:p>
      <w:pPr>
        <w:widowControl w:val="0"/>
        <w:keepNext w:val="1"/>
        <w:spacing w:before="200" w:after="0" w:line="320" w:lineRule="exact"/>
        <w:tabs>
          <w:tab w:val="right" w:pos="10206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2019.12 — 2022.11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1F4E3C"/>
          <w:sz w:val="23"/>
        </w:rPr>
        <w:t>广西泛糖科技有限公司</w:t>
      </w:r>
    </w:p>
    <w:p>
      <w:pPr>
        <w:widowControl w:val="0"/>
        <w:keepNext w:val="1"/>
        <w:spacing w:before="0" w:after="70" w:line="310" w:lineRule="exact"/>
      </w:pPr>
      <w:r>
        <w:rPr>
          <w:rFonts w:ascii="微软雅黑" w:hAnsi="微软雅黑" w:eastAsia="微软雅黑" w:cs="微软雅黑"/>
          <w:b/>
          <w:color w:val="2A6350"/>
          <w:sz w:val="20"/>
        </w:rPr>
        <w:t>平台运营部工贸中心经理 ｜ 下属 5 人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主导糖业信息化顶层设计「智慧糖业」整体方案（约 4,000 万元，参与超 100 人），负责方案评审与宣讲、可行性研究报告编写。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参与泛糖网多个板块设计与规划，其中副产品销售平台、物资采购平台参与建设与运营；副产品平台累计交易突破 1.9 亿元，年创溢价约 1,000 万元。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订单农业平台服务糖厂 86 家、覆盖率 98.8%，登记合同 75 万份、覆盖蔗田 1,074 万亩；推动 AI 甘蔗质检在横州落地，获广西卫视专题报道。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2020—2021 年度绩效 A，获泛糖最佳业绩奖。</w:t>
      </w:r>
    </w:p>
    <w:p>
      <w:pPr>
        <w:widowControl w:val="0"/>
        <w:keepNext w:val="1"/>
        <w:spacing w:before="200" w:after="0" w:line="320" w:lineRule="exact"/>
        <w:tabs>
          <w:tab w:val="right" w:pos="10206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2012.07 — 2019.12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1F4E3C"/>
          <w:sz w:val="23"/>
        </w:rPr>
        <w:t>广州亚信技术有限公司</w:t>
      </w:r>
    </w:p>
    <w:p>
      <w:pPr>
        <w:widowControl w:val="0"/>
        <w:keepNext w:val="1"/>
        <w:spacing w:before="0" w:after="70" w:line="310" w:lineRule="exact"/>
      </w:pPr>
      <w:r>
        <w:rPr>
          <w:rFonts w:ascii="微软雅黑" w:hAnsi="微软雅黑" w:eastAsia="微软雅黑" w:cs="微软雅黑"/>
          <w:b/>
          <w:color w:val="2A6350"/>
          <w:sz w:val="20"/>
        </w:rPr>
        <w:t>后端开发高级工程师 → 技术经理 → 项目经理 → 开发经理（最大下属 30 人）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担任开发经理，支撑广西移动第三代 CRM 系统，年升级合同订单约 3,000 万元、人均年订单额 45 万元；主导电信支付中心平台（聚合支付宝 / 微信 / 翼支付 / 银联）、店员奖励系统等 6 个项目。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2018 年作为 ISO20000 申请组成员，输出 IT 运维标准化流程，同年认证通过。</w:t>
      </w:r>
    </w:p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edu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教育背景</w:t>
      </w:r>
    </w:p>
    <w:p>
      <w:pPr>
        <w:widowControl w:val="0"/>
        <w:keepNext w:val="1"/>
        <w:spacing w:before="200" w:after="0" w:line="320" w:lineRule="exact"/>
        <w:tabs>
          <w:tab w:val="right" w:pos="10206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2008.09 — 2012.06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/>
          <w:color w:val="1F4E3C"/>
          <w:sz w:val="23"/>
        </w:rPr>
        <w:t>天津工业大学</w:t>
      </w:r>
    </w:p>
    <w:p>
      <w:pPr>
        <w:widowControl w:val="0"/>
        <w:keepNext w:val="1"/>
        <w:spacing w:before="0" w:after="70" w:line="310" w:lineRule="exact"/>
      </w:pPr>
      <w:r>
        <w:rPr>
          <w:rFonts w:ascii="微软雅黑" w:hAnsi="微软雅黑" w:eastAsia="微软雅黑" w:cs="微软雅黑"/>
          <w:b/>
          <w:color w:val="2A6350"/>
          <w:sz w:val="20"/>
        </w:rPr>
        <w:t>计算机科学与软件学院 · 软件工程专业 ｜ 全日制本科 ｜ 工学学士 ｜ 英语四级</w:t>
      </w:r>
    </w:p>
    <w:p>
      <w:pPr>
        <w:widowControl w:val="0"/>
        <w:spacing w:before="0" w:after="40" w:line="310" w:lineRule="exact"/>
        <w:ind w:left="300" w:right="0" w:hanging="300"/>
        <w:tabs>
          <w:tab w:val="left" w:pos="300"/>
        </w:tabs>
      </w:pPr>
      <w:r>
        <w:rPr>
          <w:rFonts w:ascii="微软雅黑" w:hAnsi="微软雅黑" w:eastAsia="微软雅黑" w:cs="微软雅黑"/>
          <w:b/>
          <w:color w:val="C9A227"/>
          <w:sz w:val="19"/>
        </w:rPr>
        <w:t>▸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大四参加达内软件开发培训并任开发组长。</w:t>
      </w:r>
    </w:p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skil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专业技能</w:t>
      </w:r>
    </w:p>
    <w:tbl>
      <w:tblPr>
        <w:tblW w:type="auto" w:w="0"/>
        <w:tblLook w:firstColumn="1" w:firstRow="1" w:lastColumn="0" w:lastRow="0" w:noHBand="0" w:noVBand="1" w:val="04A0"/>
        <w:tblW w:w="10206" w:type="dxa"/>
        <w:tblLayout w:type="fixed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3"/>
        <w:gridCol w:w="5103"/>
      </w:tblGrid>
      <w:tr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平台运营：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产业互联网平台运营、运营模式与盈利模式设计、交易品类拓展、生态资源整合</w:t>
            </w:r>
          </w:p>
        </w:tc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售前商务：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可行性研究报告编写、方案评审与宣讲、商务谈判、商机挖掘</w:t>
            </w:r>
          </w:p>
        </w:tc>
      </w:tr>
      <w:tr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产品技术：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产品架构搭建、中后台系统设计、技术选型、研发流程制定、团队管理</w:t>
            </w:r>
          </w:p>
        </w:tc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行业经验：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电信、糖业、林业（林产工业、香料香精、花卉种苗、人造板）</w:t>
            </w:r>
          </w:p>
        </w:tc>
      </w:tr>
      <w:tr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AI 落地：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AI 甘蔗质检、林业 AI 大模型与智能体平台应用</w:t>
            </w:r>
          </w:p>
        </w:tc>
        <w:tc>
          <w:tcPr>
            <w:tcW w:type="dxa" w:w="5103"/>
            <w:tcW w:w="5103" w:type="dxa"/>
            <w:tcMar/>
          </w:tcPr>
          <w:p>
            <w:pPr>
              <w:spacing w:before="30" w:after="30" w:line="300" w:lineRule="exact"/>
            </w:pPr>
            <w:r>
              <w:rPr>
                <w:rFonts w:ascii="微软雅黑" w:hAnsi="微软雅黑" w:eastAsia="微软雅黑" w:cs="微软雅黑"/>
                <w:b/>
                <w:color w:val="C9A227"/>
                <w:sz w:val="18"/>
              </w:rPr>
              <w:t xml:space="preserve">▪ </w:t>
            </w:r>
            <w:r>
              <w:rPr>
                <w:rFonts w:ascii="微软雅黑" w:hAnsi="微软雅黑" w:eastAsia="微软雅黑" w:cs="微软雅黑"/>
                <w:b/>
                <w:color w:val="2A6350"/>
                <w:sz w:val="20"/>
              </w:rPr>
              <w:t>工具方法：</w:t>
            </w:r>
            <w:r>
              <w:rPr>
                <w:rFonts w:ascii="微软雅黑" w:hAnsi="微软雅黑" w:eastAsia="微软雅黑" w:cs="微软雅黑"/>
                <w:b w:val="0"/>
                <w:color w:val="3B443F"/>
                <w:sz w:val="20"/>
              </w:rPr>
              <w:t>Java / mysql 技术背景、项目管理、需求分析、Office</w:t>
            </w:r>
          </w:p>
        </w:tc>
      </w:tr>
    </w:tbl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hono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荣誉奖项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2026.09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中国—东盟林业人工智能创新应用大赛（国家级）二等奖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2025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广西林业集团年度先进个人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2024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广西林业集团 AI 大赛二等奖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2024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广西创新创业大赛 · 新一代信息技术产业复赛 参赛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2020—2021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广西泛糖科技绩效 A、泛糖最佳业绩奖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2018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广州亚信技术 ISO20000 认证组成员（认证通过）</w:t>
      </w:r>
    </w:p>
    <w:p>
      <w:pPr>
        <w:widowControl w:val="0"/>
        <w:spacing w:before="0" w:after="40" w:line="310" w:lineRule="exact"/>
        <w:ind w:left="1400" w:right="0" w:hanging="1400"/>
        <w:tabs>
          <w:tab w:val="left" w:pos="14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2023 / 2024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中国—东盟信息港运动会羽毛球男双第三名；广西林业集团运动会乒乓球男单第三名</w:t>
      </w:r>
    </w:p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medi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媒体报道与发表</w:t>
      </w:r>
    </w:p>
    <w:p>
      <w:pPr>
        <w:widowControl w:val="0"/>
        <w:spacing w:before="0" w:after="40" w:line="310" w:lineRule="exact"/>
        <w:ind w:left="1300" w:right="0" w:hanging="1300"/>
        <w:tabs>
          <w:tab w:val="left" w:pos="13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2022.04.07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CCTV / 广西卫视《广西：大力发展工业互联网 加速制造业数字化转型》专题报道，AI 甘蔗质检项目采访。</w:t>
      </w:r>
      <w:r>
        <w:rPr>
          <w:rFonts w:ascii="微软雅黑" w:hAnsi="微软雅黑" w:eastAsia="微软雅黑" w:cs="微软雅黑"/>
          <w:b w:val="0"/>
          <w:color w:val="3B443F"/>
          <w:sz w:val="18"/>
        </w:rPr>
        <w:t xml:space="preserve">  </w:t>
      </w:r>
      <w:hyperlink r:id="rId16">
        <w:r>
          <w:rPr>
            <w:rFonts w:ascii="微软雅黑" w:hAnsi="微软雅黑" w:eastAsia="微软雅黑" w:cs="微软雅黑"/>
            <w:color w:val="2A6350"/>
            <w:sz w:val="18"/>
            <w:szCs w:val="18"/>
            <w:u w:val="single"/>
          </w:rPr>
          <w:t xml:space="preserve">▸ 央视网 news.cctv.com</w:t>
        </w:r>
      </w:hyperlink>
    </w:p>
    <w:p>
      <w:pPr>
        <w:widowControl w:val="0"/>
        <w:spacing w:before="0" w:after="40" w:line="310" w:lineRule="exact"/>
        <w:ind w:left="1300" w:right="0" w:hanging="1300"/>
        <w:tabs>
          <w:tab w:val="left" w:pos="13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2023.06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《广西林业》2023 年第 7 期《广西香料香精品质品牌先行》。</w:t>
      </w:r>
      <w:r>
        <w:rPr>
          <w:rFonts w:ascii="微软雅黑" w:hAnsi="微软雅黑" w:eastAsia="微软雅黑" w:cs="微软雅黑"/>
          <w:b w:val="0"/>
          <w:color w:val="3B443F"/>
          <w:sz w:val="18"/>
        </w:rPr>
        <w:t xml:space="preserve">  </w:t>
      </w:r>
      <w:hyperlink r:id="rId17">
        <w:r>
          <w:rPr>
            <w:rFonts w:ascii="微软雅黑" w:hAnsi="微软雅黑" w:eastAsia="微软雅黑" w:cs="微软雅黑"/>
            <w:color w:val="2A6350"/>
            <w:sz w:val="18"/>
            <w:szCs w:val="18"/>
            <w:u w:val="single"/>
          </w:rPr>
          <w:t xml:space="preserve">▸ 广西林业局 lyj.gxzf.gov.cn</w:t>
        </w:r>
      </w:hyperlink>
    </w:p>
    <w:p>
      <w:pPr>
        <w:widowControl w:val="0"/>
        <w:spacing w:before="0" w:after="40" w:line="310" w:lineRule="exact"/>
        <w:ind w:left="1300" w:right="0" w:hanging="1300"/>
        <w:tabs>
          <w:tab w:val="left" w:pos="1300"/>
        </w:tabs>
      </w:pPr>
      <w:r>
        <w:rPr>
          <w:rFonts w:ascii="微软雅黑" w:hAnsi="微软雅黑" w:eastAsia="微软雅黑" w:cs="微软雅黑"/>
          <w:b/>
          <w:color w:val="8A6D14"/>
          <w:sz w:val="20"/>
        </w:rPr>
        <w:t>2023</w:t>
      </w:r>
      <w:r>
        <w:rPr>
          <w:rFonts w:ascii="微软雅黑" w:hAnsi="微软雅黑" w:eastAsia="微软雅黑" w:cs="微软雅黑"/>
          <w:b w:val="0"/>
          <w:color w:val="3B443F"/>
          <w:sz w:val="20"/>
        </w:rPr>
        <w:tab/>
      </w:r>
      <w:r>
        <w:rPr>
          <w:rFonts w:ascii="微软雅黑" w:hAnsi="微软雅黑" w:eastAsia="微软雅黑" w:cs="微软雅黑"/>
          <w:b w:val="0"/>
          <w:color w:val="3B443F"/>
          <w:sz w:val="20"/>
        </w:rPr>
        <w:t>《广西糖业》2023 年第 5 期《糖业物资集中采购平台的构建与创新——以 FT 物资采购平台为例》（作者：刘芷妍、周其宝、唐燕凤）。</w:t>
      </w:r>
      <w:r>
        <w:rPr>
          <w:rFonts w:ascii="微软雅黑" w:hAnsi="微软雅黑" w:eastAsia="微软雅黑" w:cs="微软雅黑"/>
          <w:b w:val="0"/>
          <w:color w:val="3B443F"/>
          <w:sz w:val="18"/>
        </w:rPr>
        <w:t xml:space="preserve">  </w:t>
      </w:r>
      <w:hyperlink r:id="rId18">
        <w:r>
          <w:rPr>
            <w:rFonts w:ascii="微软雅黑" w:hAnsi="微软雅黑" w:eastAsia="微软雅黑" w:cs="微软雅黑"/>
            <w:color w:val="2A6350"/>
            <w:sz w:val="18"/>
            <w:szCs w:val="18"/>
            <w:u w:val="single"/>
          </w:rPr>
          <w:t xml:space="preserve">▸ 百度学术 xueshu.baidu.com</w:t>
        </w:r>
      </w:hyperlink>
    </w:p>
    <w:p>
      <w:pPr>
        <w:widowControl w:val="0"/>
        <w:keepNext w:val="1"/>
        <w:spacing w:before="300" w:after="90" w:line="360" w:lineRule="exact"/>
        <w:pBdr>
          <w:bottom w:val="single" w:sz="8" w:space="6" w:color="1F4E3C"/>
        </w:pBdr>
      </w:pPr>
      <w:r>
        <w:drawing>
          <wp:inline xmlns:a="http://schemas.openxmlformats.org/drawingml/2006/main" xmlns:pic="http://schemas.openxmlformats.org/drawingml/2006/picture">
            <wp:extent cx="187200" cy="187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-sel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8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b/>
          <w:color w:val="1F4E3C"/>
          <w:sz w:val="26"/>
          <w:spacing w:val="20"/>
        </w:rPr>
        <w:t xml:space="preserve">   自我评价</w:t>
      </w:r>
    </w:p>
    <w:p>
      <w:pPr>
        <w:widowControl w:val="0"/>
        <w:spacing w:before="0" w:after="40" w:line="310" w:lineRule="exact"/>
      </w:pPr>
      <w:r>
        <w:rPr>
          <w:rFonts w:ascii="微软雅黑" w:hAnsi="微软雅黑" w:eastAsia="微软雅黑" w:cs="微软雅黑"/>
          <w:b w:val="0"/>
          <w:color w:val="3B443F"/>
          <w:sz w:val="20"/>
        </w:rPr>
        <w:t>激情乐观、富有责任心、勇于创新；擅长沟通表达；性格开朗，幽默风趣，可快速融入团队；求知欲旺盛，善于研究新技术与新业务的结合点。</w:t>
      </w:r>
    </w:p>
    <w:sectPr w:rsidR="00FC693F" w:rsidRPr="0006063C" w:rsidSect="00034616">
      <w:pgSz w:w="11906" w:h="16838"/>
      <w:pgMar w:top="850" w:right="850" w:bottom="720" w:left="850" w:header="40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yperlink" Target="https://news.cctv.com/2022/04/07/VIDENN4cw0bsEWzeWHXnTFhM220407.shtml" TargetMode="External"/><Relationship Id="rId17" Type="http://schemas.openxmlformats.org/officeDocument/2006/relationships/hyperlink" Target="http://lyj.gxzf.gov.cn/ztlm/gxlyzz/t16797662.shtml" TargetMode="External"/><Relationship Id="rId18" Type="http://schemas.openxmlformats.org/officeDocument/2006/relationships/hyperlink" Target="https://xueshu.baidu.com/ndscholar/browse/detail?paperid=1x6b0p10er7k0rk0c24s0rc03g463939" TargetMode="External"/><Relationship Id="rId1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